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440" w:rsidRDefault="002B5440">
      <w:pPr>
        <w:pStyle w:val="ConsPlusTitlePage"/>
      </w:pPr>
      <w:r>
        <w:br/>
      </w:r>
    </w:p>
    <w:p w:rsidR="002B5440" w:rsidRDefault="002B5440" w:rsidP="00717E17">
      <w:pPr>
        <w:pStyle w:val="ConsPlusNormal"/>
        <w:outlineLvl w:val="0"/>
      </w:pPr>
    </w:p>
    <w:p w:rsidR="002B5440" w:rsidRDefault="002B544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B5440" w:rsidRDefault="002B5440">
      <w:pPr>
        <w:pStyle w:val="ConsPlusTitle"/>
        <w:jc w:val="center"/>
      </w:pPr>
    </w:p>
    <w:p w:rsidR="002B5440" w:rsidRDefault="002B5440">
      <w:pPr>
        <w:pStyle w:val="ConsPlusTitle"/>
        <w:jc w:val="center"/>
      </w:pPr>
      <w:r>
        <w:t>ПОСТАНОВЛЕНИЕ</w:t>
      </w:r>
    </w:p>
    <w:p w:rsidR="002B5440" w:rsidRDefault="002B5440">
      <w:pPr>
        <w:pStyle w:val="ConsPlusTitle"/>
        <w:jc w:val="center"/>
      </w:pPr>
      <w:r>
        <w:t>от 19 июля 2007 г. N 454</w:t>
      </w:r>
    </w:p>
    <w:p w:rsidR="002B5440" w:rsidRDefault="002B5440">
      <w:pPr>
        <w:pStyle w:val="ConsPlusTitle"/>
        <w:jc w:val="center"/>
      </w:pPr>
    </w:p>
    <w:p w:rsidR="002B5440" w:rsidRDefault="002B5440">
      <w:pPr>
        <w:pStyle w:val="ConsPlusTitle"/>
        <w:jc w:val="center"/>
      </w:pPr>
      <w:r>
        <w:t>ОБ УТВЕРЖДЕНИИ УСТАВА ФЕДЕРАЛЬНОГО КАЗЕННОГО ПРЕДПРИЯТИЯ</w:t>
      </w:r>
    </w:p>
    <w:p w:rsidR="002B5440" w:rsidRDefault="002B5440">
      <w:pPr>
        <w:pStyle w:val="ConsPlusTitle"/>
        <w:jc w:val="center"/>
      </w:pPr>
      <w:r>
        <w:t>"РОССИЙСКАЯ ГОСУДАРСТВЕННАЯ ЦИРКОВАЯ КОМПАНИЯ"</w:t>
      </w:r>
    </w:p>
    <w:p w:rsidR="002B5440" w:rsidRDefault="002B5440">
      <w:pPr>
        <w:pStyle w:val="ConsPlusNormal"/>
        <w:jc w:val="center"/>
      </w:pPr>
    </w:p>
    <w:p w:rsidR="002B5440" w:rsidRDefault="002B5440">
      <w:pPr>
        <w:pStyle w:val="ConsPlusNormal"/>
        <w:jc w:val="center"/>
      </w:pPr>
      <w:r>
        <w:t>Список изменяющих документов</w:t>
      </w:r>
    </w:p>
    <w:p w:rsidR="002B5440" w:rsidRDefault="002B5440">
      <w:pPr>
        <w:pStyle w:val="ConsPlusNormal"/>
        <w:jc w:val="center"/>
      </w:pPr>
      <w:r>
        <w:t xml:space="preserve">(в ред. </w:t>
      </w:r>
      <w:hyperlink r:id="rId4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09.06.2017 N 691)</w:t>
      </w:r>
    </w:p>
    <w:p w:rsidR="002B5440" w:rsidRDefault="002B5440">
      <w:pPr>
        <w:pStyle w:val="ConsPlusNormal"/>
        <w:jc w:val="center"/>
      </w:pPr>
    </w:p>
    <w:p w:rsidR="002B5440" w:rsidRDefault="002B544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устав</w:t>
        </w:r>
      </w:hyperlink>
      <w:r>
        <w:t xml:space="preserve"> федерального казенного предприятия "Российская государственная цирковая компания".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2B5440" w:rsidRDefault="00CA6AF7">
      <w:pPr>
        <w:pStyle w:val="ConsPlusNormal"/>
        <w:spacing w:before="220"/>
        <w:ind w:firstLine="540"/>
        <w:jc w:val="both"/>
      </w:pPr>
      <w:hyperlink r:id="rId5" w:history="1">
        <w:r w:rsidR="002B5440">
          <w:rPr>
            <w:color w:val="0000FF"/>
          </w:rPr>
          <w:t>пункт 2</w:t>
        </w:r>
      </w:hyperlink>
      <w:r w:rsidR="002B5440">
        <w:t xml:space="preserve"> Постановления Правительства Российской Федерации от 28 февраля 1995 г. N 196 "О Российской государственной цирковой компании" (Собрание законодательства Российской Федерации, 1995, N 10, ст. 901);</w:t>
      </w:r>
    </w:p>
    <w:p w:rsidR="002B5440" w:rsidRDefault="00CA6AF7">
      <w:pPr>
        <w:pStyle w:val="ConsPlusNormal"/>
        <w:spacing w:before="220"/>
        <w:ind w:firstLine="540"/>
        <w:jc w:val="both"/>
      </w:pPr>
      <w:hyperlink r:id="rId6" w:history="1">
        <w:r w:rsidR="002B5440">
          <w:rPr>
            <w:color w:val="0000FF"/>
          </w:rPr>
          <w:t>пункт 9 приложения N 1</w:t>
        </w:r>
      </w:hyperlink>
      <w:r w:rsidR="002B5440">
        <w:t xml:space="preserve"> к Постановлению Правительства Российской Федерации от 1 февраля 2005 г. N 49 "Об изменении и признании утратившими силу некоторых актов Правительства Российской Федерации" (Собрание законодательства Российской Федерации, 2005, N 7, ст. 560).</w:t>
      </w: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jc w:val="right"/>
      </w:pPr>
      <w:r>
        <w:t>Председатель Правительства</w:t>
      </w:r>
    </w:p>
    <w:p w:rsidR="002B5440" w:rsidRDefault="002B5440">
      <w:pPr>
        <w:pStyle w:val="ConsPlusNormal"/>
        <w:jc w:val="right"/>
      </w:pPr>
      <w:r>
        <w:t>Российской Федерации</w:t>
      </w:r>
    </w:p>
    <w:p w:rsidR="002B5440" w:rsidRDefault="002B5440">
      <w:pPr>
        <w:pStyle w:val="ConsPlusNormal"/>
        <w:jc w:val="right"/>
      </w:pPr>
      <w:r>
        <w:t>М.ФРАДКОВ</w:t>
      </w: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jc w:val="right"/>
        <w:outlineLvl w:val="0"/>
      </w:pPr>
      <w:r>
        <w:t>Утвержден</w:t>
      </w:r>
    </w:p>
    <w:p w:rsidR="002B5440" w:rsidRDefault="002B5440">
      <w:pPr>
        <w:pStyle w:val="ConsPlusNormal"/>
        <w:jc w:val="right"/>
      </w:pPr>
      <w:r>
        <w:t>Постановлением Правительства</w:t>
      </w:r>
    </w:p>
    <w:p w:rsidR="002B5440" w:rsidRDefault="002B5440">
      <w:pPr>
        <w:pStyle w:val="ConsPlusNormal"/>
        <w:jc w:val="right"/>
      </w:pPr>
      <w:r>
        <w:t>Российской Федерации</w:t>
      </w:r>
    </w:p>
    <w:p w:rsidR="002B5440" w:rsidRDefault="002B5440">
      <w:pPr>
        <w:pStyle w:val="ConsPlusNormal"/>
        <w:jc w:val="right"/>
      </w:pPr>
      <w:r>
        <w:t>от 19 июля 2007 г. N 454</w:t>
      </w: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Title"/>
        <w:jc w:val="center"/>
      </w:pPr>
      <w:bookmarkStart w:id="0" w:name="P31"/>
      <w:bookmarkEnd w:id="0"/>
      <w:r>
        <w:t>УСТАВ</w:t>
      </w:r>
    </w:p>
    <w:p w:rsidR="002B5440" w:rsidRDefault="002B5440">
      <w:pPr>
        <w:pStyle w:val="ConsPlusTitle"/>
        <w:jc w:val="center"/>
      </w:pPr>
      <w:r>
        <w:t>ФЕДЕРАЛЬНОГО КАЗЕННОГО ПРЕДПРИЯТИЯ</w:t>
      </w:r>
    </w:p>
    <w:p w:rsidR="002B5440" w:rsidRDefault="002B5440">
      <w:pPr>
        <w:pStyle w:val="ConsPlusTitle"/>
        <w:jc w:val="center"/>
      </w:pPr>
      <w:r>
        <w:t>"РОССИЙСКАЯ ГОСУДАРСТВЕННАЯ ЦИРКОВАЯ КОМПАНИЯ"</w:t>
      </w:r>
    </w:p>
    <w:p w:rsidR="002B5440" w:rsidRDefault="002B5440">
      <w:pPr>
        <w:pStyle w:val="ConsPlusNormal"/>
        <w:jc w:val="center"/>
      </w:pPr>
    </w:p>
    <w:p w:rsidR="002B5440" w:rsidRDefault="002B5440">
      <w:pPr>
        <w:pStyle w:val="ConsPlusNormal"/>
        <w:jc w:val="center"/>
      </w:pPr>
      <w:r>
        <w:t>Список изменяющих документов</w:t>
      </w:r>
    </w:p>
    <w:p w:rsidR="002B5440" w:rsidRDefault="002B5440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09.06.2017 N 691)</w:t>
      </w: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jc w:val="center"/>
        <w:outlineLvl w:val="1"/>
      </w:pPr>
      <w:r>
        <w:t>I. Общие положения</w:t>
      </w:r>
      <w:r w:rsidR="004F142C">
        <w:t xml:space="preserve"> </w:t>
      </w: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Федеральное казенное предприятие "Российская государственная цирковая компания", основанное на праве оперативного управления (далее - предприятие), преобразовано в соответствии с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 июля 2006 г. N 453 "О Российской государственной цирковой компании" путем переименования государственного унитарного </w:t>
      </w:r>
      <w:r>
        <w:lastRenderedPageBreak/>
        <w:t xml:space="preserve">предприятия "Российская государственная цирковая компания", образованного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28 февраля 1995 г. N 196 "О Российской государственной цирковой компании</w:t>
      </w:r>
      <w:proofErr w:type="gramEnd"/>
      <w:r>
        <w:t xml:space="preserve">", реорганизации и </w:t>
      </w:r>
      <w:proofErr w:type="gramStart"/>
      <w:r>
        <w:t>ликвидации</w:t>
      </w:r>
      <w:proofErr w:type="gramEnd"/>
      <w:r>
        <w:t xml:space="preserve"> подведомственных предприятию организаций с созданием на их базе и на базе закрепленного за ними имущества филиалов предприятия.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2. Фирменное наименование предприятия: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а) на русском языке: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полное - федеральное казенное предприятие "Российская государственная цирковая компания";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сокращенное - ФКП "Росгосцирк";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б) на английском языке:</w:t>
      </w:r>
    </w:p>
    <w:p w:rsidR="002B5440" w:rsidRPr="002B5440" w:rsidRDefault="002B5440">
      <w:pPr>
        <w:pStyle w:val="ConsPlusNormal"/>
        <w:spacing w:before="220"/>
        <w:ind w:firstLine="540"/>
        <w:jc w:val="both"/>
        <w:rPr>
          <w:lang w:val="en-US"/>
        </w:rPr>
      </w:pPr>
      <w:r>
        <w:t>полное</w:t>
      </w:r>
      <w:r w:rsidRPr="002B5440">
        <w:rPr>
          <w:lang w:val="en-US"/>
        </w:rPr>
        <w:t xml:space="preserve"> - "Russian State Circus Company";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сокращенное - "</w:t>
      </w:r>
      <w:proofErr w:type="spellStart"/>
      <w:r>
        <w:t>Rosgoscirk</w:t>
      </w:r>
      <w:proofErr w:type="spellEnd"/>
      <w:r>
        <w:t>".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3. Место нахождения предприятия: Российская Федерация, 109012, г. Москва, ул. Пушечная, д. 4, стр. 1 и 3.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4. Правомочия собственника имущества предприятия осуществляют в установленном законодательством Российской Федерации порядке Правительство Российской Федерации, Федеральное агентство по управлению государственным имуществом, Министерство культуры Российской Федерации.</w:t>
      </w:r>
    </w:p>
    <w:p w:rsidR="002B5440" w:rsidRDefault="002B5440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09.06.2017 N 691)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5. Предприятие является юридическим лицом, имеет самостоятельный баланс, расчетный и иные счета в кредитных организациях, круглую печать, содержащую его полное фирменное наименование на русском языке и место нахождения предприятия. Предприятие вправе иметь штампы и бланки со своим фирменным наименованием, эмблему, а также зарегистрированный в установленном порядке товарный знак (знак обслуживания) и другие средства индивидуализации.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6. Предприятие от своего имени приобретает и осуществляет имущественные и личные неимущественные права, </w:t>
      </w:r>
      <w:proofErr w:type="gramStart"/>
      <w:r>
        <w:t>несет обязанности</w:t>
      </w:r>
      <w:proofErr w:type="gramEnd"/>
      <w:r>
        <w:t>, выступает истцом и ответчиком в суде в соответствии с законодательством Российской Федерации.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Предприятие руководствуется в своей деятельности </w:t>
      </w:r>
      <w:hyperlink r:id="rId11" w:history="1">
        <w:r>
          <w:rPr>
            <w:color w:val="0000FF"/>
          </w:rPr>
          <w:t>Конституцией</w:t>
        </w:r>
      </w:hyperlink>
      <w:r>
        <w:t xml:space="preserve"> Российской Федерации, Бюджетным </w:t>
      </w:r>
      <w:hyperlink r:id="rId12" w:history="1">
        <w:r>
          <w:rPr>
            <w:color w:val="0000FF"/>
          </w:rPr>
          <w:t>кодексом</w:t>
        </w:r>
      </w:hyperlink>
      <w:r>
        <w:t xml:space="preserve"> Российской Федерации, Гражданским </w:t>
      </w:r>
      <w:hyperlink r:id="rId13" w:history="1">
        <w:r>
          <w:rPr>
            <w:color w:val="0000FF"/>
          </w:rPr>
          <w:t>кодексом</w:t>
        </w:r>
      </w:hyperlink>
      <w: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 и настоящим уставом.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7. Предприятие несет ответственность по своим обязательствам всем принадлежащим ему имуществом.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Предприятие не несет ответственности по обязательствам Российской Федерации.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Российская Федерация не несет ответственности по обязательствам предприятия, за исключением случаев, предусмотренных законодательством Российской Федерации.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Российская Федерация несет субсидиарную ответственность по обязательствам предприятия при недостаточности его имущества.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8. Предприятие имеет филиалы, перечень которых приведен в </w:t>
      </w:r>
      <w:hyperlink w:anchor="P205" w:history="1">
        <w:r>
          <w:rPr>
            <w:color w:val="0000FF"/>
          </w:rPr>
          <w:t>Приложении</w:t>
        </w:r>
      </w:hyperlink>
      <w:r>
        <w:t>.</w:t>
      </w: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jc w:val="center"/>
        <w:outlineLvl w:val="1"/>
      </w:pPr>
      <w:r>
        <w:lastRenderedPageBreak/>
        <w:t>II. Цели, предмет, виды деятельности и права предприятия</w:t>
      </w: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ind w:firstLine="540"/>
        <w:jc w:val="both"/>
      </w:pPr>
      <w:bookmarkStart w:id="1" w:name="P62"/>
      <w:bookmarkEnd w:id="1"/>
      <w:r>
        <w:t>9. Целями деятельности предприятия является сохранение и дальнейшее развитие российского циркового искусства.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10. Предметом деятельности предприятия являются: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а) создание и показ произведений циркового искусства, других видов и жанров искусства;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б) сохранение, развитие и популяризация культурных ценностей в области циркового искусства, других видов и жанров искусства, приобщение к ним зрительской аудитории в Российской Федерации и за рубежом;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в) решение социальных задач по формированию и удовлетворению потребностей личности в интеллектуальном, культурном и нравственном развитии;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г) осуществление просветительской деятельности и пропаганда циркового искусства.</w:t>
      </w:r>
    </w:p>
    <w:p w:rsidR="002B5440" w:rsidRDefault="002B5440">
      <w:pPr>
        <w:pStyle w:val="ConsPlusNormal"/>
        <w:spacing w:before="220"/>
        <w:ind w:firstLine="540"/>
        <w:jc w:val="both"/>
      </w:pPr>
      <w:bookmarkStart w:id="2" w:name="P68"/>
      <w:bookmarkEnd w:id="2"/>
      <w:r>
        <w:t xml:space="preserve">11. Для достижения целей, указанных в </w:t>
      </w:r>
      <w:hyperlink w:anchor="P62" w:history="1">
        <w:r>
          <w:rPr>
            <w:color w:val="0000FF"/>
          </w:rPr>
          <w:t>пункте 9</w:t>
        </w:r>
      </w:hyperlink>
      <w:r>
        <w:t xml:space="preserve"> настоящего устава, предприятие осуществляет в установленном законодательством Российской Федерации порядке следующие виды деятельности: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а) создание, восстановление и модернизация произведений искусства, в том числе цирковых и эстрадных номеров, аттракционов, программ;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б) подготовка и организация в форме публичного исполнения, показа, проката и других форм использования на территории Российской Федерации и за рубежом произведений циркового и иных жанров искусства, а также организация обменов артистическими группами и исполнителями с зарубежными творческими коллективами;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в) организация и проведение фестивалей, творческих смотров и конкурсов, выставок, семинаров и конференций, а также концертов, театральных, спортивных, музыкальных представлений и иных культурно-развлекательных зрелищных мероприятий;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г) организация и проведение выступлений творческих коллективов юридических и физических лиц, в том числе зарубежных;</w:t>
      </w:r>
    </w:p>
    <w:p w:rsidR="002B5440" w:rsidRDefault="002B5440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издательская деятельность, деятельность по созданию и реализации аудио-, виде</w:t>
      </w:r>
      <w:proofErr w:type="gramStart"/>
      <w:r>
        <w:t>о-</w:t>
      </w:r>
      <w:proofErr w:type="gramEnd"/>
      <w:r>
        <w:t xml:space="preserve"> и печатной продукции, информационной продукции, иных объектов авторского права и смежных прав в соответствии с законодательством Российской Федерации;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е) деятельность, связанная с подготовкой и повышением квалификации артистов и работников цирков;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ж) опытно-конструкторские работы, экспериментальное производство, изготовление </w:t>
      </w:r>
      <w:proofErr w:type="spellStart"/>
      <w:r>
        <w:t>сценическо-постановочного</w:t>
      </w:r>
      <w:proofErr w:type="spellEnd"/>
      <w:r>
        <w:t xml:space="preserve"> имущества, в том числе реквизита и костюмов, изготовление и ремонт цирковых конструкций, оборудования и материалов, создание иных объектов интеллектуальной собственности;</w:t>
      </w:r>
    </w:p>
    <w:p w:rsidR="002B5440" w:rsidRDefault="002B5440">
      <w:pPr>
        <w:pStyle w:val="ConsPlusNormal"/>
        <w:spacing w:before="220"/>
        <w:ind w:firstLine="540"/>
        <w:jc w:val="both"/>
      </w:pPr>
      <w:proofErr w:type="spellStart"/>
      <w:r>
        <w:t>з</w:t>
      </w:r>
      <w:proofErr w:type="spellEnd"/>
      <w:r>
        <w:t xml:space="preserve">) обеспечение необходимого режима содержания и </w:t>
      </w:r>
      <w:proofErr w:type="gramStart"/>
      <w:r>
        <w:t>использования</w:t>
      </w:r>
      <w:proofErr w:type="gramEnd"/>
      <w:r>
        <w:t xml:space="preserve"> занимаемых подразделениями предприятия, его филиалами зданий и сооружений, а также соблюдения в них мер пожарной безопасности;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и) оказание услуг, направленных на привлечение зрителей и иных потребителей услуг в сфере культуры, искусства, спорта и отдыха, в том числе реализация сувениров, товаров в розницу и организация общественного питания;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к) деятельность по содержанию, разведению и использованию животных различных пород и </w:t>
      </w:r>
      <w:r>
        <w:lastRenderedPageBreak/>
        <w:t>видов, включая диких;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л) зоотехническая, ветеринарная и природоохранная деятельность в соответствии с законодательством Российской Федерации;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м) материальное стимулирование, обучение и повышение квалификации работников предприятия и его филиалов, социальная защита работников, членов их семей и ветеранов цирка;</w:t>
      </w:r>
    </w:p>
    <w:p w:rsidR="002B5440" w:rsidRDefault="002B5440">
      <w:pPr>
        <w:pStyle w:val="ConsPlusNormal"/>
        <w:spacing w:before="220"/>
        <w:ind w:firstLine="540"/>
        <w:jc w:val="both"/>
      </w:pPr>
      <w:proofErr w:type="spellStart"/>
      <w:r>
        <w:t>н</w:t>
      </w:r>
      <w:proofErr w:type="spellEnd"/>
      <w:r>
        <w:t>) материально-техническое обеспечение производства и развитие объектов социальной сферы, приобретение или аренда основных и оборотных средств, включая животных, за счет имеющихся финансовых ресурсов;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о) проведение капитального строительства и реконструкции в целях развития собственной производственной базы, включая проектирование зданий и сооружений, и создание объектов социально-культурного назначения;</w:t>
      </w:r>
    </w:p>
    <w:p w:rsidR="002B5440" w:rsidRDefault="002B5440">
      <w:pPr>
        <w:pStyle w:val="ConsPlusNormal"/>
        <w:spacing w:before="220"/>
        <w:ind w:firstLine="540"/>
        <w:jc w:val="both"/>
      </w:pPr>
      <w:proofErr w:type="spellStart"/>
      <w:r>
        <w:t>п</w:t>
      </w:r>
      <w:proofErr w:type="spellEnd"/>
      <w:r>
        <w:t xml:space="preserve">) разработка программ капитального ремонта зданий и сооружений, надзор и </w:t>
      </w:r>
      <w:proofErr w:type="gramStart"/>
      <w:r>
        <w:t>контроль за</w:t>
      </w:r>
      <w:proofErr w:type="gramEnd"/>
      <w:r>
        <w:t xml:space="preserve"> ходом проектных, реставрационных, ремонтных и других работ;</w:t>
      </w:r>
    </w:p>
    <w:p w:rsidR="002B5440" w:rsidRDefault="002B5440">
      <w:pPr>
        <w:pStyle w:val="ConsPlusNormal"/>
        <w:spacing w:before="220"/>
        <w:ind w:firstLine="540"/>
        <w:jc w:val="both"/>
      </w:pPr>
      <w:proofErr w:type="spellStart"/>
      <w:r>
        <w:t>р</w:t>
      </w:r>
      <w:proofErr w:type="spellEnd"/>
      <w:r>
        <w:t>) хранение и использование в установленном порядке в служебных целях отдельных моделей огнестрельного гладкоствольного короткоствольного оружия и холостых патронов к нему для обеспечения защиты здоровья и жизни артистов-дрессировщиков и зрителей от нападения хищных животных во время проведения цирковых представлений и репетиций;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с) распространение пиротехнических изделий IV и V класса в соответствии с национальным стандартом в форме организации проведения фейерверков с использованием пиротехнических изделий;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т) внешнеэкономическая деятельность, не противоречащая целям, определенным настоящим уставом, в порядке, установленном законодательством Российской Федерации;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у) деятельность по сохранению предметов Музейного фонда Российской Федерации.</w:t>
      </w:r>
    </w:p>
    <w:p w:rsidR="002B5440" w:rsidRDefault="002B544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"у" </w:t>
      </w:r>
      <w:proofErr w:type="gramStart"/>
      <w:r>
        <w:t>введен</w:t>
      </w:r>
      <w:proofErr w:type="gramEnd"/>
      <w:r>
        <w:t xml:space="preserve">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РФ от 09.06.2017 N 691)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12. При осуществлении указанных в </w:t>
      </w:r>
      <w:hyperlink w:anchor="P68" w:history="1">
        <w:r>
          <w:rPr>
            <w:color w:val="0000FF"/>
          </w:rPr>
          <w:t>пункте 11</w:t>
        </w:r>
      </w:hyperlink>
      <w:r>
        <w:t xml:space="preserve"> настоящего устава видов деятельности предприятие вправе в порядке, установленном федеральными законами и иными нормативными правовыми актами Российской Федерации: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а) приобретать права на использование объектов интеллектуальной собственности, в том числе цирковых произведений, и передавать принадлежащие предприятию права на использование объектов интеллектуальной собственности другим юридическим и физическим лицам, предоставлять напрокат цирковые номера, аттракционы и программы, а также самостоятельно и с участием других юридических и физических лиц осуществлять организацию гастролей;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б) обладать исключительным правом использования в рекламных и информационных целях собственного обозначения (фирменное наименование, эмблема и др.), изображений и репродукций художественных и культурных ценностей, находящихся в фондах предприятия, а также разрешать такое использование другим юридическим и физическим лицам;</w:t>
      </w:r>
    </w:p>
    <w:p w:rsidR="002B5440" w:rsidRDefault="002B5440">
      <w:pPr>
        <w:pStyle w:val="ConsPlusNormal"/>
        <w:spacing w:before="220"/>
        <w:ind w:firstLine="540"/>
        <w:jc w:val="both"/>
      </w:pPr>
      <w:proofErr w:type="gramStart"/>
      <w:r>
        <w:t>в) передавать права на показ цирковых произведений по телевидению и передачи по радио, трансляцию иным способом, права на их съемку и запись на магнитные, кино-, видео-, аудио-, цифровые и другие материальные носители, тиражирование, реализацию, распространение и выдачу разрешений на их копирование при условии соблюдения прав авторов и иных лиц, чьи объекты интеллектуальной собственности использованы при создании цирковых произведений;</w:t>
      </w:r>
      <w:proofErr w:type="gramEnd"/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г) самостоятельно определять направления, способы и условия использования произведений </w:t>
      </w:r>
      <w:r>
        <w:lastRenderedPageBreak/>
        <w:t>циркового искусства, принадлежащих предприятию объектов авторского права и смежных прав, иных объектов интеллектуальной собственности;</w:t>
      </w:r>
    </w:p>
    <w:p w:rsidR="002B5440" w:rsidRDefault="002B5440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устанавливать для своих работников дополнительные отпуска, сокращенный рабочий день, применять иные социальные льготы в соответствии с федеральными законами и иными нормативными правовыми актами Российской Федерации;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е) оказывать услуги и выполнять работы по договорам и контрактам в рамках федеральных целевых и ведомственных программ;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ж) размещать заказы на поставку товаров, выполнение работ и оказание услуг за счет предоставляемых средств федерального бюджета в соответствии с законодательством Российской Федерации;</w:t>
      </w:r>
    </w:p>
    <w:p w:rsidR="002B5440" w:rsidRDefault="002B5440">
      <w:pPr>
        <w:pStyle w:val="ConsPlusNormal"/>
        <w:spacing w:before="220"/>
        <w:ind w:firstLine="540"/>
        <w:jc w:val="both"/>
      </w:pPr>
      <w:proofErr w:type="spellStart"/>
      <w:r>
        <w:t>з</w:t>
      </w:r>
      <w:proofErr w:type="spellEnd"/>
      <w:r>
        <w:t>) осуществлять рекламную, экскурсионную, информационную и маркетинговую деятельность, оказание гостиничных услуг, деятельность по перевозке грузов автомобильным транспортом, производственную и торгово-закупочную деятельность в соответствии с целями и предметом деятельности предприятия;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и) оказывать содействие в установлении контактов и заключении сделок между производителями и потребителями, продавцами и покупателями товаров и услуг, которые направлены на достижение целей деятельности предприятия.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13. Право предприятия осуществлять деятельность, на осуществление которой в соответствии с законодательством Российской Федерации требуется лицензия, возникает у предприятия с момента получения лицензии или в указанный в ней срок и прекращается по истечении срока действия лицензии, если иное не установлено законодательством Российской Федерации.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Предприятие вправе осуществлять по согласованию с собственником имущества в установленном порядке иные виды деятельности.</w:t>
      </w: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jc w:val="center"/>
        <w:outlineLvl w:val="1"/>
      </w:pPr>
      <w:r>
        <w:t>III. Имущество предприятия</w:t>
      </w: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ind w:firstLine="540"/>
        <w:jc w:val="both"/>
      </w:pPr>
      <w:r>
        <w:t>14. Имущество предприятия находится в федеральной собственности и принадлежит предприятию на праве оперативного управления.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В состав имущества предприятия не может включаться имущество иной формы собственности.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15. Право на имущество, закрепляемое за предприятием на праве оперативного управления Федеральным агентством по управлению государственным имуществом, возникает с момента передачи такого имущества предприятию, если иное не предусмотрено федеральными законами или не установлено решением Федерального агентства по управлению государственным имуществом о передаче имущества предприятию. Продукция предприятия и доходы от использования имущества, находящегося в оперативном управлении предприятия, а также имущество, приобретенное им за счет доходов от своей деятельности, являются федеральной собственностью.</w:t>
      </w:r>
    </w:p>
    <w:p w:rsidR="002B5440" w:rsidRDefault="002B5440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09.06.2017 N 691)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16. Источниками формирования имущества предприятия являются: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а) имущество, закрепленное в установленном порядке за предприятием собственником или уполномоченным им федеральным органом исполнительной власти, средства федерального бюджета, переданные предприятию по основаниям и на условиях, которые предусмотрены бюджетным законодательством Российской Федерации, а также имущество, поступившее иным путем;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б) доходы предприятия от его деятельности;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lastRenderedPageBreak/>
        <w:t>в) иные источники, не противоречащие законодательству Российской Федерации.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17. Предприятие может быть участником (членом) коммерческих организаций, а также некоммерческих организаций, в которых в соответствии с федеральным законом допускается участие юридических лиц. Предприятие не вправе выступать учредителем (участником) кредитной организации. Решение об участии предприятия в коммерческой или некоммерческой организации может быть принято только с согласия Министерства культуры Российской Федерации. Распоряжение вкладом (долями) в уставном (складочном) капитале хозяйственного общества или товарищества, а также принадлежащими предприятию акциями осуществляется предприятием только с согласия Федерального агентства по управлению государственным имуществом.</w:t>
      </w:r>
    </w:p>
    <w:p w:rsidR="002B5440" w:rsidRDefault="002B5440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09.06.2017 N 691)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Предприятие вправе отчуждать или иным способом распоряжаться принадлежащим ему на праве оперативного управления имуществом, в том числе передавать его третьим лицам по договорам аренды, только с согласия Федерального агентства по управлению государственным имуществом и в пределах, не лишающих предприятие возможности осуществлять деятельность, предмет и цели которой определены настоящим уставом.</w:t>
      </w:r>
    </w:p>
    <w:p w:rsidR="002B5440" w:rsidRDefault="002B5440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09.06.2017 N 691)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Деятельность предприятия осуществляется в соответствии со сметой доходов и расходов, утверждаемой в установленном порядке.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18. Предприятие создает резервный фонд, размер которого составляет не менее 5 процентов балансовой стоимости основных фондов предприятия, закрепленных за ним на праве оперативного управления.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Резервный фонд предприятия формируется путем ежегодных отчислений в размере 5 процентов чистой прибыли, остающейся в распоряжении предприятия, если иное не установлено законодательством Российской Федерации.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Средства резервного фонда используются исключительно для покрытия убытков предприятия.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19. Предприятие создает из чистой прибыли, остающейся в его распоряжении, также следующие фонды: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социальный фонд в размере 5 процентов чистой прибыли предприятия, средства которого используются для решения вопросов укрепления здоровья работников предприятия, в том числе профилактики профессиональных заболеваний;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жилищный фонд в размере 5 процентов чистой прибыли предприятия, средства которого используются для приобретения и строительства (долевое участие) жилья для работников предприятия, нуждающихся в улучшении жилищных условий;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фонд материального поощрения работников предприятия в размере 5 процентов чистой прибыли предприятия, средства которого используются на материальное поощрение работников предприятия.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Порядок использования указанных фондов устанавливается коллективным договором на основании законодательства Российской Федерации.</w:t>
      </w: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jc w:val="center"/>
        <w:outlineLvl w:val="1"/>
      </w:pPr>
      <w:r>
        <w:t>IV. Организация деятельности предприятия</w:t>
      </w: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ind w:firstLine="540"/>
        <w:jc w:val="both"/>
      </w:pPr>
      <w:r>
        <w:t>20. Предприятие организует свою финансово-хозяйственную деятельность исходя из необходимости выполнения работ и оказания услуг в соответствии со сметой доходов и расходов и программой деятельности предприятия, утвержденными собственником имущества предприятия в порядке, установленном законодательством Российской Федерации.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lastRenderedPageBreak/>
        <w:t>Доходы предприятия, остающиеся в распоряжении предприятия после уплаты установленных законодательством Российской Федерации налогов, сборов и других обязательных платежей, а также отчислений в фонды предприятия, остаются в распоряжении предприятия и используются предприятием для достижения целей деятельности предприятия, которые определены настоящим уставом.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Доходы от сдачи в аренду закрепленного за предприятием федерального имущества направляются предприятием на возмещение расходов по уплате земельного налога. Оставшаяся часть доходов от сдачи в аренду федерального имущества используется предприятием для достижения целей деятельности предприятия, определенных настоящим уставом.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21. Предприятие может иметь гражданские права в соответствии с предметом и целями его деятельности, которые определены настоящим уставом, и </w:t>
      </w:r>
      <w:proofErr w:type="gramStart"/>
      <w:r>
        <w:t>нести соответствующие обязанности</w:t>
      </w:r>
      <w:proofErr w:type="gramEnd"/>
      <w:r>
        <w:t>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Закрепление прав предприятия на результаты интеллектуальной деятельности и приравненные к ним средства индивидуализации (результаты интеллектуальной деятельности и средства индивидуализации), созданные в процессе осуществления им хозяйственной деятельности, а также распоряжение ими осуществляются в соответствии с федеральными законами и иными нормативными правовыми актами Российской Федерации.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Предприятие самостоятельно реализует произведенную им продукцию (работы, услуги), если иное не установлено законодательством Российской Федерации.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Предприятие осуществляет мероприятия по гражданской обороне и мобилизационной подготовке в соответствии с законодательством Российской Федерации.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22. Предприятие обязано: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а) обеспечивать целевое использование и сохранность закрепленного за ним имущества и выделенных средств;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б) обеспечивать своевременно и в полном объеме выплату работникам заработной платы и осуществление иных выплат, а также проводить индексацию заработной платы в соответствии с законодательством Российской Федерации;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в) обеспечивать своим работникам безопасные условия труда;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г) обеспечивать гарантированные условия труда и меры социальной защиты своих работников;</w:t>
      </w:r>
    </w:p>
    <w:p w:rsidR="002B5440" w:rsidRDefault="002B5440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представлять ежеквартально сведения об использовании имущества в Федеральное агентство по управлению государственным имуществом.</w:t>
      </w:r>
    </w:p>
    <w:p w:rsidR="002B5440" w:rsidRDefault="002B5440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09.06.2017 N 691)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23. Предприятие обязано хранить в установленном порядке следующие документы: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а) учредительные документы предприятия, а также изменения, внесенные в эти документы и зарегистрированные в установленном порядке;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б) решения Правительства Российской Федерации, Министерства культуры Российской Федерации и Федерального агентства по управлению государственным имуществом;</w:t>
      </w:r>
    </w:p>
    <w:p w:rsidR="002B5440" w:rsidRDefault="002B5440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09.06.2017 N 691)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в) документ, подтверждающий государственную регистрацию предприятия;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г) документы, подтверждающие права предприятия на имущество, находящееся на его балансе;</w:t>
      </w:r>
    </w:p>
    <w:p w:rsidR="002B5440" w:rsidRDefault="002B5440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внутренние документы предприятия;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lastRenderedPageBreak/>
        <w:t>е) положения о филиалах предприятия;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ж) аудиторские заключения и заключения органов государственного финансового контроля;</w:t>
      </w:r>
    </w:p>
    <w:p w:rsidR="002B5440" w:rsidRDefault="002B5440">
      <w:pPr>
        <w:pStyle w:val="ConsPlusNormal"/>
        <w:spacing w:before="220"/>
        <w:ind w:firstLine="540"/>
        <w:jc w:val="both"/>
      </w:pPr>
      <w:proofErr w:type="spellStart"/>
      <w:r>
        <w:t>з</w:t>
      </w:r>
      <w:proofErr w:type="spellEnd"/>
      <w:r>
        <w:t>) иные документы, предусмотренные законодательством Российской Федерации.</w:t>
      </w: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jc w:val="center"/>
        <w:outlineLvl w:val="1"/>
      </w:pPr>
      <w:r>
        <w:t>V. Управление предприятием</w:t>
      </w: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ind w:firstLine="540"/>
        <w:jc w:val="both"/>
      </w:pPr>
      <w:r>
        <w:t>24. Предприятие возглавляет генеральный директор, который является единоличным исполнительным органом предприятия.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25. Назначение генерального директора на должность, заключение и прекращение трудового договора с ним осуществляется Министерством культуры Российской Федерации в установленном законодательством Российской Федерации порядке.</w:t>
      </w:r>
    </w:p>
    <w:p w:rsidR="002B5440" w:rsidRDefault="002B5440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09.06.2017 N 691)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26. Генеральный директор предприятия: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а) действует от имени предприятия без доверенности, представляет его интересы на территории Российской Федерации и за ее пределами;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б) совершает в установленном порядке сделки от имени предприятия, утверждает структуру, численность и штатное расписание предприятия, издает локальные нормативные акты, осуществляет прием на работу работников, заключает, изменяет и прекращает трудовые договоры, издает приказы и выдает доверенности в установленном порядке;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в) утверждает положения о филиалах, назначает на должность и освобождает от должности руководителей филиалов, выдает им доверенности;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г) организует выполнение решений Правительства Российской Федерации, Министерства культуры Российской Федерации и Федерального агентства по управлению государственным имуществом;</w:t>
      </w:r>
    </w:p>
    <w:p w:rsidR="002B5440" w:rsidRDefault="002B5440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09.06.2017 N 691)</w:t>
      </w:r>
    </w:p>
    <w:p w:rsidR="002B5440" w:rsidRDefault="002B5440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направляет в уполномоченные федеральные органы государственной власти отчетность, предусмотренную нормативными правовыми актами Правительства Российской Федерации для федеральных казенных предприятий;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е) подлежит аттестации в установленном порядке;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ж) несет ответственность в соответствии с законодательством Российской Федерации, настоящим уставом и заключенным с ним трудовым договором.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27. Генеральный директор предприятия признается заинтересованным в совершении предприятием сделки в случаях, признаваемых таковыми в соответствии с законодательством Российской Федерации.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Сделка, в совершении которой имеется заинтересованность генерального директора предприятия, не может совершаться предприятием без согласия Министерства культуры Российской Федерации. Сделка, в совершении которой имеется заинтересованность генерального директора предприятия и которая совершена без такого согласия, может быть признана недействительной по </w:t>
      </w:r>
      <w:proofErr w:type="gramStart"/>
      <w:r>
        <w:t>иску</w:t>
      </w:r>
      <w:proofErr w:type="gramEnd"/>
      <w:r>
        <w:t xml:space="preserve"> как самого предприятия, так и Министерства культуры Российской Федерации.</w:t>
      </w:r>
    </w:p>
    <w:p w:rsidR="002B5440" w:rsidRDefault="002B5440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09.06.2017 N 691)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28. Компетенция заместителей генерального директора предприятия устанавливается генеральным директором предприятия.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lastRenderedPageBreak/>
        <w:t>Заместители генерального директора предприятия действуют от имени предприятия, представляют его в государственных органах, в организациях Российской Федерации и иностранных государств, совершают сделки и иные юридические действия в пределах полномочий, предусмотренных в доверенностях, выдаваемых генеральным директором предприятия.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29. Отношения работников и генерального директора предприятия, возникающие на основе трудового договора, регулируются трудовым законодательством Российской Федерации и коллективным договором. Прием на работу главного бухгалтера, заключение, изменение и прекращение в установленном порядке трудового договора с ним осуществляются по согласованию с Министерством культуры Российской Федерации в установленном порядке.</w:t>
      </w:r>
    </w:p>
    <w:p w:rsidR="002B5440" w:rsidRDefault="002B5440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09.06.2017 N 691)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30. Коллективные трудовые споры (конфликты) между администрацией предприятия и трудовым коллективом рассматриваются в соответствии с законодательством Российской Федерации.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31. Состав и объем сведений, составляющих служебную или коммерческую тайну, а также порядок их защиты определяются генеральным директором предприятия в соответствии с законодательством Российской Федерации.</w:t>
      </w:r>
    </w:p>
    <w:p w:rsidR="002B5440" w:rsidRDefault="002B5440">
      <w:pPr>
        <w:pStyle w:val="ConsPlusNormal"/>
        <w:jc w:val="center"/>
      </w:pPr>
    </w:p>
    <w:p w:rsidR="002B5440" w:rsidRDefault="002B5440">
      <w:pPr>
        <w:pStyle w:val="ConsPlusNormal"/>
        <w:jc w:val="center"/>
        <w:outlineLvl w:val="1"/>
      </w:pPr>
      <w:r>
        <w:t>VI. Филиалы предприятия</w:t>
      </w: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ind w:firstLine="540"/>
        <w:jc w:val="both"/>
      </w:pPr>
      <w:r>
        <w:t xml:space="preserve">32. Предприятие наделяет филиалы имуществом, распределяет филиалам выделяемые из федерального бюджета средства, а также осуществляет </w:t>
      </w:r>
      <w:proofErr w:type="gramStart"/>
      <w:r>
        <w:t>контроль за</w:t>
      </w:r>
      <w:proofErr w:type="gramEnd"/>
      <w:r>
        <w:t xml:space="preserve"> целевым использованием бюджетных средств.</w:t>
      </w: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jc w:val="center"/>
        <w:outlineLvl w:val="1"/>
      </w:pPr>
      <w:r>
        <w:t>VII. Учет, отчетность и контроль</w:t>
      </w:r>
    </w:p>
    <w:p w:rsidR="002B5440" w:rsidRDefault="002B5440">
      <w:pPr>
        <w:pStyle w:val="ConsPlusNormal"/>
        <w:jc w:val="center"/>
      </w:pPr>
      <w:r>
        <w:t>за деятельностью предприятия</w:t>
      </w: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ind w:firstLine="540"/>
        <w:jc w:val="both"/>
      </w:pPr>
      <w:r>
        <w:t>33. Предприятие осуществляет оперативный и бухгалтерский учет результатов своей деятельности и представляет отчетность в установленном порядке.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34. Аудиторские проверки предприятия проводятся в соответствии с законодательством Российской Федерации.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35. За непредставление отчетности, нарушение сроков ее представления и искажение отчетных данных должностные лица предприятия несут установленную законодательством Российской Федерации ответственность.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36. </w:t>
      </w:r>
      <w:proofErr w:type="gramStart"/>
      <w:r>
        <w:t>Контроль за</w:t>
      </w:r>
      <w:proofErr w:type="gramEnd"/>
      <w:r>
        <w:t xml:space="preserve"> деятельностью предприятия осуществляется Министерством культуры Российской Федерации, Федеральным агентством по управлению государственным имуществом и иными органами в соответствии с их компетенцией.</w:t>
      </w:r>
    </w:p>
    <w:p w:rsidR="002B5440" w:rsidRDefault="002B5440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09.06.2017 N 691)</w:t>
      </w: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jc w:val="center"/>
        <w:outlineLvl w:val="1"/>
      </w:pPr>
      <w:r>
        <w:t>VIII. Реорганизация и ликвидация предприятия</w:t>
      </w: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ind w:firstLine="540"/>
        <w:jc w:val="both"/>
      </w:pPr>
      <w:r>
        <w:t>37. Предприятие может быть реорганизовано или ликвидировано в соответствии с законодательством Российской Федерации.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Предприятие считается реорганизованным или ликвидированным </w:t>
      </w:r>
      <w:proofErr w:type="gramStart"/>
      <w:r>
        <w:t>с даты внесения</w:t>
      </w:r>
      <w:proofErr w:type="gramEnd"/>
      <w:r>
        <w:t xml:space="preserve"> соответствующей записи в Единый государственный реестр юридических лиц.</w:t>
      </w: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jc w:val="right"/>
        <w:outlineLvl w:val="1"/>
      </w:pPr>
      <w:r>
        <w:lastRenderedPageBreak/>
        <w:t>Приложение</w:t>
      </w:r>
    </w:p>
    <w:p w:rsidR="002B5440" w:rsidRDefault="002B5440">
      <w:pPr>
        <w:pStyle w:val="ConsPlusNormal"/>
        <w:jc w:val="right"/>
      </w:pPr>
      <w:r>
        <w:t xml:space="preserve">к уставу </w:t>
      </w:r>
      <w:proofErr w:type="gramStart"/>
      <w:r>
        <w:t>федерального</w:t>
      </w:r>
      <w:proofErr w:type="gramEnd"/>
    </w:p>
    <w:p w:rsidR="002B5440" w:rsidRDefault="002B5440">
      <w:pPr>
        <w:pStyle w:val="ConsPlusNormal"/>
        <w:jc w:val="right"/>
      </w:pPr>
      <w:r>
        <w:t>казенного предприятия</w:t>
      </w:r>
    </w:p>
    <w:p w:rsidR="002B5440" w:rsidRDefault="002B5440">
      <w:pPr>
        <w:pStyle w:val="ConsPlusNormal"/>
        <w:jc w:val="right"/>
      </w:pPr>
      <w:r>
        <w:t>"Российская государственная</w:t>
      </w:r>
    </w:p>
    <w:p w:rsidR="002B5440" w:rsidRDefault="002B5440">
      <w:pPr>
        <w:pStyle w:val="ConsPlusNormal"/>
        <w:jc w:val="right"/>
      </w:pPr>
      <w:r>
        <w:t>цирковая компания"</w:t>
      </w: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Title"/>
        <w:jc w:val="center"/>
      </w:pPr>
      <w:bookmarkStart w:id="3" w:name="P205"/>
      <w:bookmarkEnd w:id="3"/>
      <w:r>
        <w:t>ПЕРЕЧЕНЬ</w:t>
      </w:r>
    </w:p>
    <w:p w:rsidR="002B5440" w:rsidRDefault="002B5440">
      <w:pPr>
        <w:pStyle w:val="ConsPlusTitle"/>
        <w:jc w:val="center"/>
      </w:pPr>
      <w:r>
        <w:t>ФИЛИАЛОВ ФЕДЕРАЛЬНОГО КАЗЕННОГО ПРЕДПРИЯТИЯ</w:t>
      </w:r>
    </w:p>
    <w:p w:rsidR="002B5440" w:rsidRDefault="002B5440">
      <w:pPr>
        <w:pStyle w:val="ConsPlusTitle"/>
        <w:jc w:val="center"/>
      </w:pPr>
      <w:r>
        <w:t>"РОССИЙСКАЯ ГОСУДАРСТВЕННАЯ ЦИРКОВАЯ КОМПАНИЯ"</w:t>
      </w:r>
    </w:p>
    <w:p w:rsidR="002B5440" w:rsidRDefault="002B5440">
      <w:pPr>
        <w:pStyle w:val="ConsPlusNormal"/>
        <w:jc w:val="center"/>
      </w:pPr>
    </w:p>
    <w:p w:rsidR="002B5440" w:rsidRDefault="002B5440">
      <w:pPr>
        <w:pStyle w:val="ConsPlusNormal"/>
        <w:jc w:val="center"/>
      </w:pPr>
      <w:r>
        <w:t>Список изменяющих документов</w:t>
      </w:r>
    </w:p>
    <w:p w:rsidR="002B5440" w:rsidRDefault="002B5440">
      <w:pPr>
        <w:pStyle w:val="ConsPlusNormal"/>
        <w:jc w:val="center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09.06.2017 N 691)</w:t>
      </w: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ind w:firstLine="540"/>
        <w:jc w:val="both"/>
      </w:pPr>
      <w:r>
        <w:t>1. Архангельский государственный цирк (г. Архангельск, Троицкий просп., д. 110)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2. Астраханский государственный цирк (г. Астрахань, ул. </w:t>
      </w:r>
      <w:proofErr w:type="gramStart"/>
      <w:r>
        <w:t>Каховского</w:t>
      </w:r>
      <w:proofErr w:type="gramEnd"/>
      <w:r>
        <w:t>, д. 1А)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Брянский государственный цирк (г. Брянск, пр.</w:t>
      </w:r>
      <w:proofErr w:type="gramEnd"/>
      <w:r>
        <w:t xml:space="preserve"> </w:t>
      </w:r>
      <w:proofErr w:type="gramStart"/>
      <w:r>
        <w:t>Ленина, д. 69)</w:t>
      </w:r>
      <w:proofErr w:type="gramEnd"/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4. Владивостокский государственный цирк (г. Владивосток, ул. </w:t>
      </w:r>
      <w:proofErr w:type="spellStart"/>
      <w:r>
        <w:t>Светланская</w:t>
      </w:r>
      <w:proofErr w:type="spellEnd"/>
      <w:r>
        <w:t>, д. 103)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5. Волгоградский государственный цирк (г. Волгоград, ул. </w:t>
      </w:r>
      <w:proofErr w:type="spellStart"/>
      <w:r>
        <w:t>Краснознаменская</w:t>
      </w:r>
      <w:proofErr w:type="spellEnd"/>
      <w:r>
        <w:t>, д. 15)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6. Воронежский государственный цирк (г. Воронеж, ул. 20-летия Октября, д. 121)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7. Екатеринбургский государственный цирк (г. Екатеринбург, ул. 8 Марта, д. 43)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8. Ивановский государственный цирк (</w:t>
      </w:r>
      <w:proofErr w:type="gramStart"/>
      <w:r>
        <w:t>г</w:t>
      </w:r>
      <w:proofErr w:type="gramEnd"/>
      <w:r>
        <w:t>. Иваново, просп. Ленина, д. 42)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9. Иркутский государственный цирк (г. Иркутск, ул. </w:t>
      </w:r>
      <w:proofErr w:type="gramStart"/>
      <w:r>
        <w:t>Пролетарская</w:t>
      </w:r>
      <w:proofErr w:type="gramEnd"/>
      <w:r>
        <w:t>, д. 13)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10. Кемеровский государственный цирк (</w:t>
      </w:r>
      <w:proofErr w:type="gramStart"/>
      <w:r>
        <w:t>г</w:t>
      </w:r>
      <w:proofErr w:type="gramEnd"/>
      <w:r>
        <w:t>. Кемерово, просп. Ленина, д. 56)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11. Кировский государственный цирк (г. Киров, Октябрьский просп., д. 147)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12. Кисловодский государственный цирк (г. Кисловодск, просп. Победы, д. 12)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13. Костромской государственный цирк (</w:t>
      </w:r>
      <w:proofErr w:type="gramStart"/>
      <w:r>
        <w:t>г</w:t>
      </w:r>
      <w:proofErr w:type="gramEnd"/>
      <w:r>
        <w:t>. Кострома, просп. Мира, д. 26)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14. Краснодарский государственный цирк (г. Краснодар, ул. </w:t>
      </w:r>
      <w:proofErr w:type="spellStart"/>
      <w:r>
        <w:t>Рашпилевская</w:t>
      </w:r>
      <w:proofErr w:type="spellEnd"/>
      <w:r>
        <w:t>, д. 147)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15. Красноярский государственный цирк (г. Красноярск, просп. Красноярский рабочий, д. 143а)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16. Курский государственный цирк (г. Курск, ул. Александра Невского, д. 4)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17. Магнитогорский государственный цирк (г. Магнитогорск, ул. Грязнова, д. 55)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18. Нижегородский государственный цирк (г. Нижний Новгород, ул. </w:t>
      </w:r>
      <w:proofErr w:type="gramStart"/>
      <w:r>
        <w:t>Коммунистическая</w:t>
      </w:r>
      <w:proofErr w:type="gramEnd"/>
      <w:r>
        <w:t>, д. 38)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19. </w:t>
      </w:r>
      <w:proofErr w:type="spellStart"/>
      <w:r>
        <w:t>Нижне-Тагильский</w:t>
      </w:r>
      <w:proofErr w:type="spellEnd"/>
      <w:r>
        <w:t xml:space="preserve"> государственный цирк (г. Нижний Тагил, ул. </w:t>
      </w:r>
      <w:proofErr w:type="gramStart"/>
      <w:r>
        <w:t>Первомайская</w:t>
      </w:r>
      <w:proofErr w:type="gramEnd"/>
      <w:r>
        <w:t>, д. 8а)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20. Новокузнецкий государственный цирк (г. Новокузнецк, ул. Кирова, д. 70)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21. Новосибирский государственный цирк (г. Новосибирск, ул. Челюскинцев, д. 21)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22. Омский государственный цирк (г. Омск, просп. К. Маркса, д. 43б)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23. Оренбургский государственный цирк (г. Оренбург, ул. Кобозева, д. 45)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lastRenderedPageBreak/>
        <w:t>24. Пензенский государственный цирк (</w:t>
      </w:r>
      <w:proofErr w:type="gramStart"/>
      <w:r>
        <w:t>г</w:t>
      </w:r>
      <w:proofErr w:type="gramEnd"/>
      <w:r>
        <w:t>. Пенза, ул. Плеханова, д. 13)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25. Пермский государственный цирк (</w:t>
      </w:r>
      <w:proofErr w:type="gramStart"/>
      <w:r>
        <w:t>г</w:t>
      </w:r>
      <w:proofErr w:type="gramEnd"/>
      <w:r>
        <w:t>. Пермь, ул. Уральская, д. 112)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26. </w:t>
      </w:r>
      <w:proofErr w:type="spellStart"/>
      <w:r>
        <w:t>Ростовский-на-Дону</w:t>
      </w:r>
      <w:proofErr w:type="spellEnd"/>
      <w:r>
        <w:t xml:space="preserve"> государственный цирк (г. Ростов-на-Дону, </w:t>
      </w:r>
      <w:proofErr w:type="spellStart"/>
      <w:r>
        <w:t>Буденновский</w:t>
      </w:r>
      <w:proofErr w:type="spellEnd"/>
      <w:r>
        <w:t xml:space="preserve"> просп., д. 45)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27. Рязанский государственный цирк (</w:t>
      </w:r>
      <w:proofErr w:type="gramStart"/>
      <w:r>
        <w:t>г</w:t>
      </w:r>
      <w:proofErr w:type="gramEnd"/>
      <w:r>
        <w:t xml:space="preserve">. Рязань, ул. </w:t>
      </w:r>
      <w:proofErr w:type="spellStart"/>
      <w:r>
        <w:t>Лево-Лыбедская</w:t>
      </w:r>
      <w:proofErr w:type="spellEnd"/>
      <w:r>
        <w:t>, д. 34)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28. Самарский государственный цирк (</w:t>
      </w:r>
      <w:proofErr w:type="gramStart"/>
      <w:r>
        <w:t>г</w:t>
      </w:r>
      <w:proofErr w:type="gramEnd"/>
      <w:r>
        <w:t>. Самара, ул. Молодогвардейская, д. 220)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29. Севастопольский государственный цирк (г. Севастополь, ул. </w:t>
      </w:r>
      <w:proofErr w:type="spellStart"/>
      <w:r>
        <w:t>Пожарова</w:t>
      </w:r>
      <w:proofErr w:type="spellEnd"/>
      <w:r>
        <w:t>, д. 23)</w:t>
      </w:r>
    </w:p>
    <w:p w:rsidR="002B5440" w:rsidRDefault="002B5440" w:rsidP="00717E17">
      <w:pPr>
        <w:pStyle w:val="ConsPlusNormal"/>
        <w:spacing w:before="220"/>
        <w:ind w:left="567" w:hanging="27"/>
        <w:jc w:val="both"/>
      </w:pPr>
      <w:r>
        <w:t xml:space="preserve">30. </w:t>
      </w:r>
      <w:proofErr w:type="gramStart"/>
      <w:r>
        <w:t>Большой Санкт-Петербургский государственный цирк (г. Санкт-Петербург, набережная реки Фонтанки, д. 3, лит.</w:t>
      </w:r>
      <w:proofErr w:type="gramEnd"/>
      <w:r>
        <w:t xml:space="preserve"> А)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31. Цирк в </w:t>
      </w:r>
      <w:proofErr w:type="spellStart"/>
      <w:r>
        <w:t>Автово</w:t>
      </w:r>
      <w:proofErr w:type="spellEnd"/>
      <w:r>
        <w:t xml:space="preserve"> (г. Санкт-Петербург, ул. </w:t>
      </w:r>
      <w:proofErr w:type="spellStart"/>
      <w:r>
        <w:t>Автовская</w:t>
      </w:r>
      <w:proofErr w:type="spellEnd"/>
      <w:r>
        <w:t>, д. 1а)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32. Саратовский государственный цирк (г. Саратов, ул. Чапаева, д. 61)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33. Ставропольский государственный цирк (г. Ставрополь, пл. имени генерала А. Ермолова, д. 2)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34. Сочинский государственный цирк (г. Сочи, ул. </w:t>
      </w:r>
      <w:proofErr w:type="gramStart"/>
      <w:r>
        <w:t>Депутатская</w:t>
      </w:r>
      <w:proofErr w:type="gramEnd"/>
      <w:r>
        <w:t>, д. 8)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35. Тверской государственный цирк (</w:t>
      </w:r>
      <w:proofErr w:type="gramStart"/>
      <w:r>
        <w:t>г</w:t>
      </w:r>
      <w:proofErr w:type="gramEnd"/>
      <w:r>
        <w:t>. Тверь, Тверская пл., д. 2а)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36. Тульский государственный цирк (</w:t>
      </w:r>
      <w:proofErr w:type="gramStart"/>
      <w:r>
        <w:t>г</w:t>
      </w:r>
      <w:proofErr w:type="gramEnd"/>
      <w:r>
        <w:t>. Тула, ул. Советская, д. 96)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37. Тюменский государственный цирк (</w:t>
      </w:r>
      <w:proofErr w:type="gramStart"/>
      <w:r>
        <w:t>г</w:t>
      </w:r>
      <w:proofErr w:type="gramEnd"/>
      <w:r>
        <w:t>. Тюмень, ул. Первомайская, д. 15)</w:t>
      </w:r>
    </w:p>
    <w:p w:rsidR="002B5440" w:rsidRDefault="002B5440" w:rsidP="00717E17">
      <w:pPr>
        <w:pStyle w:val="ConsPlusNormal"/>
        <w:spacing w:before="220"/>
        <w:ind w:left="567" w:hanging="27"/>
        <w:jc w:val="both"/>
      </w:pPr>
      <w:r>
        <w:t xml:space="preserve">38. Уссурийский государственный комплекс - </w:t>
      </w:r>
      <w:proofErr w:type="spellStart"/>
      <w:r>
        <w:t>цирк-зооцирк</w:t>
      </w:r>
      <w:proofErr w:type="spellEnd"/>
      <w:r>
        <w:t xml:space="preserve"> (Приморский край, </w:t>
      </w:r>
      <w:proofErr w:type="gramStart"/>
      <w:r>
        <w:t>г</w:t>
      </w:r>
      <w:proofErr w:type="gramEnd"/>
      <w:r>
        <w:t>. Уссурийск, ул. Чичерина, д. 107)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39. Уфимский государственный цирк (</w:t>
      </w:r>
      <w:proofErr w:type="gramStart"/>
      <w:r>
        <w:t>г</w:t>
      </w:r>
      <w:proofErr w:type="gramEnd"/>
      <w:r>
        <w:t>. Уфа, просп. Октября, д. 73)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40. Челябинский государственный цирк (г. Челябинск, ул. Кирова, д. 25)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41. Ярославский государственный цирк (г. Ярославль, ул. Свободы, д. 69)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42. Московский цирк на сцене (</w:t>
      </w:r>
      <w:proofErr w:type="gramStart"/>
      <w:r>
        <w:t>г</w:t>
      </w:r>
      <w:proofErr w:type="gramEnd"/>
      <w:r>
        <w:t>. Москва, ул. Садовническая, д. 32 - 34/25, стр. 5)</w:t>
      </w:r>
    </w:p>
    <w:p w:rsidR="002B5440" w:rsidRDefault="002B5440" w:rsidP="00717E17">
      <w:pPr>
        <w:pStyle w:val="ConsPlusNormal"/>
        <w:spacing w:before="220"/>
        <w:ind w:left="567" w:hanging="27"/>
        <w:jc w:val="both"/>
      </w:pPr>
      <w:r>
        <w:t>43. Дирекция Ростовских коллективов "Цирк на сцене" (</w:t>
      </w:r>
      <w:proofErr w:type="gramStart"/>
      <w:r>
        <w:t>г</w:t>
      </w:r>
      <w:proofErr w:type="gramEnd"/>
      <w:r>
        <w:t xml:space="preserve">. Ростов-на-Дону, </w:t>
      </w:r>
      <w:proofErr w:type="spellStart"/>
      <w:r>
        <w:t>Буденновский</w:t>
      </w:r>
      <w:proofErr w:type="spellEnd"/>
      <w:r>
        <w:t xml:space="preserve"> просп., д. 1а)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44. Санкт-Петербургский "Цирк на сцене" (</w:t>
      </w:r>
      <w:proofErr w:type="gramStart"/>
      <w:r>
        <w:t>г</w:t>
      </w:r>
      <w:proofErr w:type="gramEnd"/>
      <w:r>
        <w:t>. Санкт-Петербург, пер. Тюленина, д. 4)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45. Новосибирская дирекция коллективов "Цирк на сцене" (</w:t>
      </w:r>
      <w:proofErr w:type="gramStart"/>
      <w:r>
        <w:t>г</w:t>
      </w:r>
      <w:proofErr w:type="gramEnd"/>
      <w:r>
        <w:t>. Новосибирск, ул. Советская, д. 11)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46. Московский художественно-производственный комбинат (</w:t>
      </w:r>
      <w:proofErr w:type="gramStart"/>
      <w:r>
        <w:t>г</w:t>
      </w:r>
      <w:proofErr w:type="gramEnd"/>
      <w:r>
        <w:t>. Москва, ул. Вучетича, д. 20)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47. Цирк-шапито "</w:t>
      </w:r>
      <w:proofErr w:type="spellStart"/>
      <w:r>
        <w:t>Инантеп</w:t>
      </w:r>
      <w:proofErr w:type="spellEnd"/>
      <w:r>
        <w:t xml:space="preserve">" (г. Москва, ул. </w:t>
      </w:r>
      <w:proofErr w:type="spellStart"/>
      <w:r>
        <w:t>Братеевская</w:t>
      </w:r>
      <w:proofErr w:type="spellEnd"/>
      <w:r>
        <w:t>, 4б)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48. Гостиница "Арена" (</w:t>
      </w:r>
      <w:proofErr w:type="gramStart"/>
      <w:r>
        <w:t>г</w:t>
      </w:r>
      <w:proofErr w:type="gramEnd"/>
      <w:r>
        <w:t>. Москва, ул. 10-летия Октября, д. 11)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49. Передвижной цирк-шапито "Юность" (</w:t>
      </w:r>
      <w:proofErr w:type="gramStart"/>
      <w:r>
        <w:t>г</w:t>
      </w:r>
      <w:proofErr w:type="gramEnd"/>
      <w:r>
        <w:t>. Калуга, ул. Циолковского, д. 26)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50. Цирк-шапито "Янтарь" (г. Калининград, ул. </w:t>
      </w:r>
      <w:proofErr w:type="gramStart"/>
      <w:r>
        <w:t>Железнодорожная</w:t>
      </w:r>
      <w:proofErr w:type="gramEnd"/>
      <w:r>
        <w:t>, д. 6)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51. </w:t>
      </w:r>
      <w:proofErr w:type="gramStart"/>
      <w:r>
        <w:t>Цирк-шапито (комплекс) "</w:t>
      </w:r>
      <w:proofErr w:type="spellStart"/>
      <w:r>
        <w:t>Азовье</w:t>
      </w:r>
      <w:proofErr w:type="spellEnd"/>
      <w:r>
        <w:t>" (Ростовская область, г. Таганрог, пер. Красный, д. 26-1)</w:t>
      </w:r>
      <w:proofErr w:type="gramEnd"/>
    </w:p>
    <w:p w:rsidR="002B5440" w:rsidRDefault="002B5440">
      <w:pPr>
        <w:pStyle w:val="ConsPlusNormal"/>
        <w:spacing w:before="220"/>
        <w:ind w:firstLine="540"/>
        <w:jc w:val="both"/>
      </w:pPr>
      <w:r>
        <w:lastRenderedPageBreak/>
        <w:t xml:space="preserve">52. </w:t>
      </w:r>
      <w:proofErr w:type="gramStart"/>
      <w:r>
        <w:t>Передвижной зверинец "Сафари" (Ставропольский край, г. Пятигорск, ул. Дунаевского, д. 5)</w:t>
      </w:r>
      <w:proofErr w:type="gramEnd"/>
    </w:p>
    <w:p w:rsidR="002B5440" w:rsidRDefault="002B5440">
      <w:pPr>
        <w:pStyle w:val="ConsPlusNormal"/>
        <w:spacing w:before="220"/>
        <w:ind w:firstLine="540"/>
        <w:jc w:val="both"/>
      </w:pPr>
      <w:r>
        <w:t xml:space="preserve">53. </w:t>
      </w:r>
      <w:proofErr w:type="gramStart"/>
      <w:r>
        <w:t>Питомник экзотических животных (Московская область, г. Щелково, ул. Заречная, д. 105)</w:t>
      </w:r>
      <w:proofErr w:type="gramEnd"/>
    </w:p>
    <w:p w:rsidR="002B5440" w:rsidRDefault="002B5440">
      <w:pPr>
        <w:pStyle w:val="ConsPlusNormal"/>
        <w:spacing w:before="220"/>
        <w:ind w:firstLine="540"/>
        <w:jc w:val="both"/>
      </w:pPr>
      <w:r>
        <w:t>54. Цирк-шапито "Радуга" (</w:t>
      </w:r>
      <w:proofErr w:type="gramStart"/>
      <w:r>
        <w:t>г</w:t>
      </w:r>
      <w:proofErr w:type="gramEnd"/>
      <w:r>
        <w:t>. Москва, ул. Флотская, д. 5а)</w:t>
      </w:r>
    </w:p>
    <w:p w:rsidR="002B5440" w:rsidRDefault="002B5440">
      <w:pPr>
        <w:pStyle w:val="ConsPlusNormal"/>
        <w:spacing w:before="220"/>
        <w:ind w:firstLine="540"/>
        <w:jc w:val="both"/>
      </w:pPr>
      <w:r>
        <w:t>55. Центр циркового искусства (</w:t>
      </w:r>
      <w:proofErr w:type="gramStart"/>
      <w:r>
        <w:t>г</w:t>
      </w:r>
      <w:proofErr w:type="gramEnd"/>
      <w:r>
        <w:t>. Москва, Измайловский проезд, д. 12)</w:t>
      </w:r>
    </w:p>
    <w:p w:rsidR="002B5440" w:rsidRDefault="002B5440" w:rsidP="00717E17">
      <w:pPr>
        <w:pStyle w:val="ConsPlusNormal"/>
        <w:spacing w:before="220"/>
        <w:ind w:left="567" w:hanging="27"/>
        <w:jc w:val="both"/>
      </w:pPr>
      <w:r>
        <w:t xml:space="preserve">56. </w:t>
      </w:r>
      <w:proofErr w:type="gramStart"/>
      <w:r>
        <w:t>База отдыха "Арена" (Краснодарский край, г. Геленджик, пос. Кабардинка, ул. Революционная, д. 154)</w:t>
      </w:r>
      <w:proofErr w:type="gramEnd"/>
    </w:p>
    <w:p w:rsidR="002B5440" w:rsidRDefault="002B5440" w:rsidP="00717E17">
      <w:pPr>
        <w:pStyle w:val="ConsPlusNormal"/>
        <w:spacing w:before="220"/>
        <w:ind w:left="567" w:hanging="27"/>
        <w:jc w:val="both"/>
      </w:pPr>
      <w:r>
        <w:t xml:space="preserve">57. </w:t>
      </w:r>
      <w:proofErr w:type="gramStart"/>
      <w:r>
        <w:t xml:space="preserve">База отдыха "Рыбак" (Астраханская область, </w:t>
      </w:r>
      <w:proofErr w:type="spellStart"/>
      <w:r>
        <w:t>Камызякский</w:t>
      </w:r>
      <w:proofErr w:type="spellEnd"/>
      <w:r>
        <w:t xml:space="preserve"> район, пос. Успех, ул. Набережная, д. 80)</w:t>
      </w:r>
      <w:proofErr w:type="gramEnd"/>
    </w:p>
    <w:p w:rsidR="002B5440" w:rsidRDefault="002B5440">
      <w:pPr>
        <w:pStyle w:val="ConsPlusNormal"/>
        <w:spacing w:before="220"/>
        <w:ind w:firstLine="540"/>
        <w:jc w:val="both"/>
      </w:pPr>
      <w:r>
        <w:t>58. Цирк сервис (</w:t>
      </w:r>
      <w:proofErr w:type="gramStart"/>
      <w:r>
        <w:t>г</w:t>
      </w:r>
      <w:proofErr w:type="gramEnd"/>
      <w:r>
        <w:t>. Москва, Измайловский проезд, д. 12)</w:t>
      </w: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ind w:firstLine="540"/>
        <w:jc w:val="both"/>
      </w:pPr>
    </w:p>
    <w:p w:rsidR="002B5440" w:rsidRDefault="002B544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66B7D" w:rsidRDefault="00766B7D"/>
    <w:sectPr w:rsidR="00766B7D" w:rsidSect="00717E1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5440"/>
    <w:rsid w:val="002B5440"/>
    <w:rsid w:val="004F142C"/>
    <w:rsid w:val="005F0B40"/>
    <w:rsid w:val="00717E17"/>
    <w:rsid w:val="00766B7D"/>
    <w:rsid w:val="00CA6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54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54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54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49F00182E9DB8B3288D52BCDFAB0165B8EFB287378876C99957609E5B7C7H" TargetMode="External"/><Relationship Id="rId13" Type="http://schemas.openxmlformats.org/officeDocument/2006/relationships/hyperlink" Target="consultantplus://offline/ref=F349F00182E9DB8B3288DC32CAFAB016598BF928737D876C99957609E5B7C7H" TargetMode="External"/><Relationship Id="rId18" Type="http://schemas.openxmlformats.org/officeDocument/2006/relationships/hyperlink" Target="consultantplus://offline/ref=F349F00182E9DB8B3288D52BCDFAB0165E80FA20727C876C99957609E577203A355DD0E456EDB78CBBC6H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F349F00182E9DB8B3288D52BCDFAB0165E80FA20727C876C99957609E577203A355DD0E456EDB78CBBC6H" TargetMode="External"/><Relationship Id="rId7" Type="http://schemas.openxmlformats.org/officeDocument/2006/relationships/hyperlink" Target="consultantplus://offline/ref=F349F00182E9DB8B3288D52BCDFAB0165E80FA20727C876C99957609E577203A355DD0E456EDB78CBBCAH" TargetMode="External"/><Relationship Id="rId12" Type="http://schemas.openxmlformats.org/officeDocument/2006/relationships/hyperlink" Target="consultantplus://offline/ref=F349F00182E9DB8B3288DC32CAFAB0165988FC257E79876C99957609E5B7C7H" TargetMode="External"/><Relationship Id="rId17" Type="http://schemas.openxmlformats.org/officeDocument/2006/relationships/hyperlink" Target="consultantplus://offline/ref=F349F00182E9DB8B3288D52BCDFAB0165E80FA20727C876C99957609E577203A355DD0E456EDB78CBBC6H" TargetMode="External"/><Relationship Id="rId25" Type="http://schemas.openxmlformats.org/officeDocument/2006/relationships/hyperlink" Target="consultantplus://offline/ref=F349F00182E9DB8B3288D52BCDFAB0165E80FA20727C876C99957609E577203A355DD0E456EDB78DBBCB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349F00182E9DB8B3288D52BCDFAB0165E80FA20727C876C99957609E577203A355DD0E456EDB78CBBC6H" TargetMode="External"/><Relationship Id="rId20" Type="http://schemas.openxmlformats.org/officeDocument/2006/relationships/hyperlink" Target="consultantplus://offline/ref=F349F00182E9DB8B3288D52BCDFAB0165E80FA20727C876C99957609E577203A355DD0E456EDB78CBBC6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349F00182E9DB8B3288DC32CAFAB0165E8EFD207175DA6691CC7A0BE2787F2D3214DCE556EDB5B8CBH" TargetMode="External"/><Relationship Id="rId11" Type="http://schemas.openxmlformats.org/officeDocument/2006/relationships/hyperlink" Target="consultantplus://offline/ref=F349F00182E9DB8B3288DC32CAFAB0165A81FC247D28D06EC8C078B0CCH" TargetMode="External"/><Relationship Id="rId24" Type="http://schemas.openxmlformats.org/officeDocument/2006/relationships/hyperlink" Target="consultantplus://offline/ref=F349F00182E9DB8B3288D52BCDFAB0165E80FA20727C876C99957609E577203A355DD0E456EDB78CBBC6H" TargetMode="External"/><Relationship Id="rId5" Type="http://schemas.openxmlformats.org/officeDocument/2006/relationships/hyperlink" Target="consultantplus://offline/ref=F349F00182E9DB8B3288D52BCDFAB0165B8AF2287577876C99957609E577203A355DD0E456EDB78CBBC9H" TargetMode="External"/><Relationship Id="rId15" Type="http://schemas.openxmlformats.org/officeDocument/2006/relationships/hyperlink" Target="consultantplus://offline/ref=F349F00182E9DB8B3288D52BCDFAB0165E80FA20727C876C99957609E577203A355DD0E456EDB78CBBC6H" TargetMode="External"/><Relationship Id="rId23" Type="http://schemas.openxmlformats.org/officeDocument/2006/relationships/hyperlink" Target="consultantplus://offline/ref=F349F00182E9DB8B3288D52BCDFAB0165E80FA20727C876C99957609E577203A355DD0E456EDB78CBBC6H" TargetMode="External"/><Relationship Id="rId10" Type="http://schemas.openxmlformats.org/officeDocument/2006/relationships/hyperlink" Target="consultantplus://offline/ref=F349F00182E9DB8B3288D52BCDFAB0165E80FA20727C876C99957609E577203A355DD0E456EDB78CBBC6H" TargetMode="External"/><Relationship Id="rId19" Type="http://schemas.openxmlformats.org/officeDocument/2006/relationships/hyperlink" Target="consultantplus://offline/ref=F349F00182E9DB8B3288D52BCDFAB0165E80FA20727C876C99957609E577203A355DD0E456EDB78CBBC6H" TargetMode="External"/><Relationship Id="rId4" Type="http://schemas.openxmlformats.org/officeDocument/2006/relationships/hyperlink" Target="consultantplus://offline/ref=F349F00182E9DB8B3288D52BCDFAB0165E80FA20727C876C99957609E577203A355DD0E456EDB78CBBCAH" TargetMode="External"/><Relationship Id="rId9" Type="http://schemas.openxmlformats.org/officeDocument/2006/relationships/hyperlink" Target="consultantplus://offline/ref=F349F00182E9DB8B3288D52BCDFAB0165B8EFA217679876C99957609E5B7C7H" TargetMode="External"/><Relationship Id="rId14" Type="http://schemas.openxmlformats.org/officeDocument/2006/relationships/hyperlink" Target="consultantplus://offline/ref=F349F00182E9DB8B3288D52BCDFAB0165E80FA20727C876C99957609E577203A355DD0E456EDB78DBBCFH" TargetMode="External"/><Relationship Id="rId22" Type="http://schemas.openxmlformats.org/officeDocument/2006/relationships/hyperlink" Target="consultantplus://offline/ref=F349F00182E9DB8B3288D52BCDFAB0165E80FA20727C876C99957609E577203A355DD0E456EDB78CBBC6H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4785</Words>
  <Characters>27277</Characters>
  <Application>Microsoft Office Word</Application>
  <DocSecurity>0</DocSecurity>
  <Lines>227</Lines>
  <Paragraphs>63</Paragraphs>
  <ScaleCrop>false</ScaleCrop>
  <Company/>
  <LinksUpToDate>false</LinksUpToDate>
  <CharactersWithSpaces>31999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Egorov_A</dc:creator>
  <cp:lastModifiedBy>Admin</cp:lastModifiedBy>
  <cp:revision>4</cp:revision>
  <dcterms:created xsi:type="dcterms:W3CDTF">2017-07-21T07:01:00Z</dcterms:created>
  <dcterms:modified xsi:type="dcterms:W3CDTF">2017-07-21T08:26:00Z</dcterms:modified>
</cp:coreProperties>
</file>